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4D7D" w14:textId="77777777" w:rsidR="00C37348" w:rsidRPr="00651931" w:rsidRDefault="00C37348" w:rsidP="001D04D6">
      <w:pPr>
        <w:pStyle w:val="ListParagraph"/>
        <w:ind w:right="403"/>
        <w:jc w:val="both"/>
        <w:rPr>
          <w:rFonts w:asciiTheme="minorHAnsi" w:eastAsia="Times New Roman" w:hAnsiTheme="minorHAnsi" w:cstheme="minorHAnsi"/>
          <w:color w:val="222222"/>
        </w:rPr>
      </w:pPr>
    </w:p>
    <w:p w14:paraId="6C8C1550" w14:textId="77777777" w:rsidR="00651931" w:rsidRPr="00651931" w:rsidRDefault="00651931" w:rsidP="001D04D6">
      <w:pPr>
        <w:pStyle w:val="ListParagraph"/>
        <w:ind w:right="403"/>
        <w:jc w:val="both"/>
        <w:rPr>
          <w:rFonts w:asciiTheme="minorHAnsi" w:hAnsiTheme="minorHAnsi" w:cstheme="minorHAnsi"/>
          <w:b/>
        </w:rPr>
      </w:pPr>
    </w:p>
    <w:p w14:paraId="551A9366" w14:textId="72247DCB" w:rsidR="00651931" w:rsidRPr="00651931" w:rsidRDefault="001D04D6" w:rsidP="001D04D6">
      <w:pPr>
        <w:pStyle w:val="ListParagraph"/>
        <w:ind w:right="40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Operations Manager</w:t>
      </w:r>
      <w:r w:rsidR="00C5603D">
        <w:rPr>
          <w:rFonts w:asciiTheme="minorHAnsi" w:hAnsiTheme="minorHAnsi" w:cstheme="minorHAnsi"/>
          <w:b/>
          <w:sz w:val="28"/>
          <w:szCs w:val="28"/>
        </w:rPr>
        <w:t xml:space="preserve"> North America and LATAM</w:t>
      </w:r>
    </w:p>
    <w:p w14:paraId="77959B46" w14:textId="77777777" w:rsidR="00651931" w:rsidRPr="00651931" w:rsidRDefault="00651931" w:rsidP="001D04D6">
      <w:pPr>
        <w:pStyle w:val="ListParagraph"/>
        <w:ind w:right="403"/>
        <w:jc w:val="center"/>
        <w:rPr>
          <w:rFonts w:asciiTheme="minorHAnsi" w:hAnsiTheme="minorHAnsi" w:cstheme="minorHAnsi"/>
          <w:sz w:val="28"/>
          <w:szCs w:val="28"/>
        </w:rPr>
      </w:pPr>
      <w:r w:rsidRPr="00651931">
        <w:rPr>
          <w:rFonts w:asciiTheme="minorHAnsi" w:hAnsiTheme="minorHAnsi" w:cstheme="minorHAnsi"/>
          <w:b/>
          <w:sz w:val="28"/>
          <w:szCs w:val="28"/>
        </w:rPr>
        <w:t>Small World Financial Services Group</w:t>
      </w:r>
    </w:p>
    <w:p w14:paraId="4172C9DC" w14:textId="77777777" w:rsidR="00651931" w:rsidRPr="00651931" w:rsidRDefault="00651931" w:rsidP="001D04D6">
      <w:pPr>
        <w:pStyle w:val="ListParagraph"/>
        <w:ind w:right="403"/>
        <w:jc w:val="both"/>
      </w:pPr>
    </w:p>
    <w:p w14:paraId="6BB6D975" w14:textId="77777777" w:rsidR="00651931" w:rsidRPr="00651931" w:rsidRDefault="00651931" w:rsidP="001D04D6">
      <w:pPr>
        <w:pStyle w:val="ListParagraph"/>
        <w:ind w:right="403"/>
        <w:jc w:val="both"/>
        <w:rPr>
          <w:rFonts w:asciiTheme="minorHAnsi" w:hAnsiTheme="minorHAnsi" w:cstheme="minorHAnsi"/>
        </w:rPr>
      </w:pPr>
    </w:p>
    <w:p w14:paraId="60C143DB" w14:textId="77777777" w:rsidR="00651931" w:rsidRPr="00651931" w:rsidRDefault="00651931" w:rsidP="001D04D6">
      <w:pPr>
        <w:pStyle w:val="ListParagraph"/>
        <w:ind w:right="403"/>
        <w:jc w:val="both"/>
        <w:rPr>
          <w:rFonts w:asciiTheme="minorHAnsi" w:hAnsiTheme="minorHAnsi" w:cstheme="minorHAnsi"/>
        </w:rPr>
      </w:pPr>
      <w:bookmarkStart w:id="0" w:name="h.gjdgxs" w:colFirst="0" w:colLast="0"/>
      <w:bookmarkEnd w:id="0"/>
    </w:p>
    <w:p w14:paraId="71550731" w14:textId="77777777" w:rsidR="00651931" w:rsidRPr="00651931" w:rsidRDefault="00651931" w:rsidP="001D04D6">
      <w:pPr>
        <w:pStyle w:val="ListParagraph"/>
        <w:jc w:val="both"/>
        <w:rPr>
          <w:rFonts w:asciiTheme="minorHAnsi" w:hAnsiTheme="minorHAnsi" w:cstheme="minorHAnsi"/>
          <w:b/>
          <w:bCs/>
        </w:rPr>
      </w:pPr>
      <w:r w:rsidRPr="00651931">
        <w:rPr>
          <w:rFonts w:asciiTheme="minorHAnsi" w:hAnsiTheme="minorHAnsi" w:cstheme="minorHAnsi"/>
          <w:b/>
          <w:bCs/>
        </w:rPr>
        <w:t>Purpose of role:</w:t>
      </w:r>
    </w:p>
    <w:p w14:paraId="169369AB" w14:textId="64ED696C" w:rsidR="001D04D6" w:rsidRPr="001D04D6" w:rsidRDefault="001D04D6" w:rsidP="001D04D6">
      <w:pPr>
        <w:pStyle w:val="ListParagraph"/>
        <w:jc w:val="both"/>
        <w:rPr>
          <w:rFonts w:asciiTheme="minorHAnsi" w:hAnsiTheme="minorHAnsi" w:cstheme="minorHAnsi"/>
        </w:rPr>
      </w:pPr>
      <w:r w:rsidRPr="001D04D6">
        <w:rPr>
          <w:rFonts w:asciiTheme="minorHAnsi" w:hAnsiTheme="minorHAnsi" w:cstheme="minorHAnsi"/>
        </w:rPr>
        <w:t>Management of the business critical Omnex system ensuring the system is operational</w:t>
      </w:r>
      <w:r>
        <w:rPr>
          <w:rFonts w:asciiTheme="minorHAnsi" w:hAnsiTheme="minorHAnsi" w:cstheme="minorHAnsi"/>
        </w:rPr>
        <w:t xml:space="preserve"> at all times, </w:t>
      </w:r>
      <w:r w:rsidRPr="001D04D6">
        <w:rPr>
          <w:rFonts w:asciiTheme="minorHAnsi" w:hAnsiTheme="minorHAnsi" w:cstheme="minorHAnsi"/>
        </w:rPr>
        <w:t xml:space="preserve">ensure the smooth and swift resolution of incidents, </w:t>
      </w:r>
      <w:r>
        <w:rPr>
          <w:rFonts w:asciiTheme="minorHAnsi" w:hAnsiTheme="minorHAnsi" w:cstheme="minorHAnsi"/>
        </w:rPr>
        <w:t xml:space="preserve">effective communication of </w:t>
      </w:r>
      <w:r w:rsidRPr="001D04D6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/system </w:t>
      </w:r>
      <w:r w:rsidRPr="001D04D6">
        <w:rPr>
          <w:rFonts w:asciiTheme="minorHAnsi" w:hAnsiTheme="minorHAnsi" w:cstheme="minorHAnsi"/>
        </w:rPr>
        <w:t xml:space="preserve">updates &amp; </w:t>
      </w:r>
      <w:r>
        <w:rPr>
          <w:rFonts w:asciiTheme="minorHAnsi" w:hAnsiTheme="minorHAnsi" w:cstheme="minorHAnsi"/>
        </w:rPr>
        <w:t xml:space="preserve">delivery of the company’s safeguarding responsibilities. </w:t>
      </w:r>
    </w:p>
    <w:p w14:paraId="6E0D361C" w14:textId="77777777" w:rsidR="00651931" w:rsidRPr="00651931" w:rsidRDefault="00651931" w:rsidP="001D04D6">
      <w:pPr>
        <w:pStyle w:val="ListParagraph"/>
        <w:ind w:right="403"/>
        <w:jc w:val="both"/>
        <w:rPr>
          <w:rFonts w:asciiTheme="minorHAnsi" w:hAnsiTheme="minorHAnsi" w:cstheme="minorHAnsi"/>
        </w:rPr>
      </w:pPr>
    </w:p>
    <w:p w14:paraId="0BE1C450" w14:textId="77777777" w:rsidR="00651931" w:rsidRPr="00651931" w:rsidRDefault="00651931" w:rsidP="001D04D6">
      <w:pPr>
        <w:pStyle w:val="ListParagraph"/>
        <w:jc w:val="both"/>
        <w:rPr>
          <w:rFonts w:asciiTheme="minorHAnsi" w:hAnsiTheme="minorHAnsi" w:cstheme="minorHAnsi"/>
          <w:b/>
          <w:bCs/>
        </w:rPr>
      </w:pPr>
      <w:r w:rsidRPr="00651931">
        <w:rPr>
          <w:rFonts w:asciiTheme="minorHAnsi" w:hAnsiTheme="minorHAnsi" w:cstheme="minorHAnsi"/>
          <w:b/>
          <w:bCs/>
        </w:rPr>
        <w:t>Role details:</w:t>
      </w:r>
    </w:p>
    <w:p w14:paraId="6F34F984" w14:textId="77777777" w:rsidR="00651931" w:rsidRPr="00651931" w:rsidRDefault="00651931" w:rsidP="001D04D6">
      <w:pPr>
        <w:pStyle w:val="ListParagraph"/>
        <w:jc w:val="both"/>
        <w:rPr>
          <w:rFonts w:asciiTheme="minorHAnsi" w:hAnsiTheme="minorHAnsi" w:cstheme="minorHAnsi"/>
        </w:rPr>
      </w:pPr>
    </w:p>
    <w:p w14:paraId="7F1CB391" w14:textId="77777777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of Service disruption, including effective and timely communications (internally and with external parties as necessary). Ensure incidents are managed/escalated by the Operations team as appropriate and when required, represent the Operations teams in inter-departmental incident responses.</w:t>
      </w:r>
    </w:p>
    <w:p w14:paraId="7AC327E3" w14:textId="77777777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all static information held in the Omnex system is accurate and up to date as per the details provided by the partners (agencies and correspondents)</w:t>
      </w:r>
    </w:p>
    <w:p w14:paraId="2319569A" w14:textId="2BDE386F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partner contact details are updated and maintained in Omnex &amp; the G-sheet list</w:t>
      </w:r>
    </w:p>
    <w:p w14:paraId="1E1C0845" w14:textId="77777777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all Service Updates/alerts are communicated internally &amp; to partners in a timely, effective, and concise manner. Co-ordinate with the USA &amp; Africa team to ensure Global communications are distributed when appropriate</w:t>
      </w:r>
    </w:p>
    <w:p w14:paraId="5E552F98" w14:textId="17AFEA47" w:rsidR="00651931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and execution of the Small World Safeguarding responsibilities for the </w:t>
      </w:r>
      <w:r w:rsidR="00C5603D">
        <w:rPr>
          <w:rFonts w:asciiTheme="minorHAnsi" w:hAnsiTheme="minorHAnsi" w:cstheme="minorHAnsi"/>
        </w:rPr>
        <w:t>ADTL</w:t>
      </w:r>
      <w:r>
        <w:rPr>
          <w:rFonts w:asciiTheme="minorHAnsi" w:hAnsiTheme="minorHAnsi" w:cstheme="minorHAnsi"/>
        </w:rPr>
        <w:t xml:space="preserve"> detailed in the company Safeguarding policy</w:t>
      </w:r>
      <w:r w:rsidR="00FD60AE">
        <w:rPr>
          <w:rFonts w:asciiTheme="minorHAnsi" w:hAnsiTheme="minorHAnsi" w:cstheme="minorHAnsi"/>
        </w:rPr>
        <w:t>, including ensuring accurate daily reporting to the Legal Department.</w:t>
      </w:r>
      <w:r>
        <w:rPr>
          <w:rFonts w:asciiTheme="minorHAnsi" w:hAnsiTheme="minorHAnsi" w:cstheme="minorHAnsi"/>
        </w:rPr>
        <w:t xml:space="preserve"> Attendance at the Safeguarding committee in the absence of the Group Head of Operations. </w:t>
      </w:r>
    </w:p>
    <w:p w14:paraId="7F44E9A7" w14:textId="51EAC510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Co-ordinate with the </w:t>
      </w:r>
      <w:r w:rsidR="00C5603D">
        <w:rPr>
          <w:rFonts w:asciiTheme="minorHAnsi" w:hAnsiTheme="minorHAnsi" w:cstheme="minorHAnsi"/>
        </w:rPr>
        <w:t>Europe</w:t>
      </w:r>
      <w:r>
        <w:rPr>
          <w:rFonts w:asciiTheme="minorHAnsi" w:hAnsiTheme="minorHAnsi" w:cstheme="minorHAnsi"/>
        </w:rPr>
        <w:t xml:space="preserve"> Operations Manager to ensure all Correspondent information is mirrored in the USA &amp; European systems.</w:t>
      </w:r>
    </w:p>
    <w:p w14:paraId="5E9B4956" w14:textId="5E2A6591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of the Operational Fraud monitoring &amp; analysis, ensuring any identified patterns/concerns are escalated to Compliance through the correct channels.</w:t>
      </w:r>
    </w:p>
    <w:p w14:paraId="1B8766EF" w14:textId="26557068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Ownership of the day-to-day relationship with Corporate clients to ensure that the service is provided in a timely and effective manner including, when necessary, co-ordinating the team to place transactions on behalf of clients when instructed (subject to Compliance rules &amp; Procedures)</w:t>
      </w:r>
    </w:p>
    <w:p w14:paraId="36C60B3E" w14:textId="7C14C105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Execution of manual </w:t>
      </w:r>
      <w:r w:rsidR="00C5603D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Payments as necessary to facilitate processing of transactions.</w:t>
      </w:r>
    </w:p>
    <w:p w14:paraId="29A8905A" w14:textId="64E4B066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of the Operations team, including ensuring sufficient manpower is available at all times to manage the service, that all team members are trained </w:t>
      </w:r>
      <w:r>
        <w:rPr>
          <w:rFonts w:asciiTheme="minorHAnsi" w:hAnsiTheme="minorHAnsi" w:cstheme="minorHAnsi"/>
        </w:rPr>
        <w:lastRenderedPageBreak/>
        <w:t xml:space="preserve">9and where appropriate cross trained), that their performance is evaluated &amp; managed and that the team understands their importance in the company &amp; in the service to the clients.  </w:t>
      </w:r>
    </w:p>
    <w:p w14:paraId="345017B1" w14:textId="2051BE1F" w:rsidR="00FA25F1" w:rsidRPr="00FA25F1" w:rsidRDefault="00FA25F1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 w:rsidRPr="00FA25F1">
        <w:rPr>
          <w:rFonts w:asciiTheme="minorHAnsi" w:hAnsiTheme="minorHAnsi" w:cstheme="minorHAnsi"/>
        </w:rPr>
        <w:t>To conduct operations audits periodically, implementing and enforcing all recommended improvements in particular those related with unclaimed money, abandon properties policies, and the consumer protection in accordance with Dodd-Frank Act and the CFPB annual independent audit of the operations</w:t>
      </w:r>
    </w:p>
    <w:p w14:paraId="7E46F8EA" w14:textId="287DBB89" w:rsidR="001D04D6" w:rsidRDefault="001D04D6" w:rsidP="001D04D6">
      <w:pPr>
        <w:pStyle w:val="ListParagraph"/>
        <w:numPr>
          <w:ilvl w:val="0"/>
          <w:numId w:val="5"/>
        </w:numPr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Ad-hoc duties as required.</w:t>
      </w:r>
    </w:p>
    <w:p w14:paraId="078EA261" w14:textId="77777777" w:rsidR="001D04D6" w:rsidRPr="001D04D6" w:rsidRDefault="001D04D6" w:rsidP="001D04D6">
      <w:pPr>
        <w:pStyle w:val="ListParagraph"/>
        <w:ind w:left="1440" w:right="403"/>
        <w:jc w:val="both"/>
        <w:rPr>
          <w:rFonts w:asciiTheme="minorHAnsi" w:hAnsiTheme="minorHAnsi" w:cstheme="minorHAnsi"/>
        </w:rPr>
      </w:pPr>
    </w:p>
    <w:p w14:paraId="4DABED0B" w14:textId="5FCBA76D" w:rsidR="001D04D6" w:rsidRDefault="00651931" w:rsidP="001D04D6">
      <w:pPr>
        <w:pStyle w:val="ListParagraph"/>
        <w:jc w:val="both"/>
        <w:rPr>
          <w:rFonts w:asciiTheme="minorHAnsi" w:hAnsiTheme="minorHAnsi" w:cstheme="minorHAnsi"/>
          <w:b/>
          <w:bCs/>
        </w:rPr>
      </w:pPr>
      <w:r w:rsidRPr="00651931">
        <w:rPr>
          <w:rFonts w:asciiTheme="minorHAnsi" w:hAnsiTheme="minorHAnsi" w:cstheme="minorHAnsi"/>
          <w:b/>
          <w:bCs/>
        </w:rPr>
        <w:t>Person Specification</w:t>
      </w:r>
    </w:p>
    <w:p w14:paraId="22E2E35B" w14:textId="5CDB6C59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D04D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roven experience in the management of business critical systems</w:t>
      </w:r>
    </w:p>
    <w:p w14:paraId="68D87097" w14:textId="014D196E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Proven experience in the delivery of accurate management of static data updates for over 230,000 locations.</w:t>
      </w:r>
    </w:p>
    <w:p w14:paraId="165E5979" w14:textId="369EE7C2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of Safeguarding principles. Experience in managing Safeguarding processes would be beneficial</w:t>
      </w:r>
    </w:p>
    <w:p w14:paraId="092DCF4D" w14:textId="50315624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in effective management of operational incidents</w:t>
      </w:r>
    </w:p>
    <w:p w14:paraId="3F5C0745" w14:textId="04E9DA2B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Proven experience of managing a team of circa 10 employees </w:t>
      </w:r>
    </w:p>
    <w:p w14:paraId="78BF1754" w14:textId="0686B5C4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Calm under pressure, able to demonstrate critical thinking and analysis during operational incidents</w:t>
      </w:r>
    </w:p>
    <w:p w14:paraId="78F7CE22" w14:textId="146E62DA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Demonstrable ability to communicate clearly and articulately to all stakeholders</w:t>
      </w:r>
    </w:p>
    <w:p w14:paraId="13F390EC" w14:textId="462C2728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attention to detail is essential</w:t>
      </w:r>
    </w:p>
    <w:p w14:paraId="77AFFEAF" w14:textId="433DCE08" w:rsidR="001D04D6" w:rsidRDefault="001D04D6" w:rsidP="001D04D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communicate clearly and effectively in spoken &amp; written English (minimum B2 level)</w:t>
      </w:r>
    </w:p>
    <w:p w14:paraId="3515F46E" w14:textId="264EEC8A" w:rsidR="00C5603D" w:rsidRDefault="00C5603D" w:rsidP="00C5603D">
      <w:pPr>
        <w:pStyle w:val="ListParagraph"/>
        <w:ind w:left="1800"/>
        <w:jc w:val="both"/>
        <w:rPr>
          <w:rFonts w:asciiTheme="minorHAnsi" w:hAnsiTheme="minorHAnsi" w:cstheme="minorHAnsi"/>
        </w:rPr>
      </w:pPr>
    </w:p>
    <w:p w14:paraId="3CD53609" w14:textId="5A86D12F" w:rsidR="00C5603D" w:rsidRDefault="00C5603D" w:rsidP="00C5603D">
      <w:pPr>
        <w:pStyle w:val="ListParagraph"/>
        <w:ind w:left="1800"/>
        <w:jc w:val="both"/>
        <w:rPr>
          <w:rFonts w:asciiTheme="minorHAnsi" w:hAnsiTheme="minorHAnsi" w:cstheme="minorHAnsi"/>
        </w:rPr>
      </w:pPr>
    </w:p>
    <w:p w14:paraId="0113D0B8" w14:textId="703AD1BF" w:rsidR="00C5603D" w:rsidRDefault="00C5603D" w:rsidP="00C5603D">
      <w:pPr>
        <w:pStyle w:val="ListParagraph"/>
        <w:ind w:left="1800"/>
        <w:jc w:val="both"/>
        <w:rPr>
          <w:rFonts w:asciiTheme="minorHAnsi" w:hAnsiTheme="minorHAnsi" w:cstheme="minorHAnsi"/>
        </w:rPr>
      </w:pPr>
    </w:p>
    <w:p w14:paraId="1B8D815A" w14:textId="22969AE8" w:rsidR="00C5603D" w:rsidRPr="001D04D6" w:rsidRDefault="000444B8" w:rsidP="00C5603D">
      <w:pPr>
        <w:pStyle w:val="ListParagraph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Salary Proposed  90,000 USD Gross per year + 20 % Bonus</w:t>
      </w:r>
    </w:p>
    <w:sectPr w:rsidR="00C5603D" w:rsidRPr="001D04D6" w:rsidSect="00CB7CF6">
      <w:headerReference w:type="default" r:id="rId8"/>
      <w:footerReference w:type="default" r:id="rId9"/>
      <w:pgSz w:w="11906" w:h="16838"/>
      <w:pgMar w:top="2694" w:right="849" w:bottom="1135" w:left="1440" w:header="90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0121" w14:textId="77777777" w:rsidR="005A1306" w:rsidRDefault="005A1306" w:rsidP="004B2B15">
      <w:pPr>
        <w:spacing w:after="0"/>
      </w:pPr>
      <w:r>
        <w:separator/>
      </w:r>
    </w:p>
  </w:endnote>
  <w:endnote w:type="continuationSeparator" w:id="0">
    <w:p w14:paraId="6A021EBE" w14:textId="77777777" w:rsidR="005A1306" w:rsidRDefault="005A1306" w:rsidP="004B2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10AA" w14:textId="77777777" w:rsidR="00291D06" w:rsidRDefault="00291D06">
    <w:pPr>
      <w:pStyle w:val="Footer"/>
      <w:rPr>
        <w:noProof/>
      </w:rPr>
    </w:pPr>
  </w:p>
  <w:p w14:paraId="5A828AA5" w14:textId="42253683" w:rsidR="00291D06" w:rsidRDefault="00291D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FAB567" wp14:editId="1C3BB6D0">
          <wp:simplePos x="0" y="0"/>
          <wp:positionH relativeFrom="page">
            <wp:align>right</wp:align>
          </wp:positionH>
          <wp:positionV relativeFrom="paragraph">
            <wp:posOffset>-3524250</wp:posOffset>
          </wp:positionV>
          <wp:extent cx="4148336" cy="3944120"/>
          <wp:effectExtent l="0" t="0" r="508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DAGUA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8336" cy="3944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7FCA" w14:textId="77777777" w:rsidR="005A1306" w:rsidRDefault="005A1306" w:rsidP="004B2B15">
      <w:pPr>
        <w:spacing w:after="0"/>
      </w:pPr>
      <w:r>
        <w:separator/>
      </w:r>
    </w:p>
  </w:footnote>
  <w:footnote w:type="continuationSeparator" w:id="0">
    <w:p w14:paraId="77B92085" w14:textId="77777777" w:rsidR="005A1306" w:rsidRDefault="005A1306" w:rsidP="004B2B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15F8" w14:textId="623D61D7" w:rsidR="00432A6C" w:rsidRDefault="00D25CC7" w:rsidP="005B3A4E">
    <w:pPr>
      <w:pStyle w:val="Header"/>
      <w:ind w:left="-426"/>
    </w:pPr>
    <w:r>
      <w:rPr>
        <w:noProof/>
      </w:rPr>
      <w:drawing>
        <wp:inline distT="0" distB="0" distL="0" distR="0" wp14:anchorId="67DF6220" wp14:editId="7FC44A7A">
          <wp:extent cx="2083865" cy="736600"/>
          <wp:effectExtent l="0" t="0" r="0" b="6350"/>
          <wp:docPr id="30" name="Picture 3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-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424" cy="74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AF4"/>
    <w:multiLevelType w:val="hybridMultilevel"/>
    <w:tmpl w:val="9D5A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0919"/>
    <w:multiLevelType w:val="hybridMultilevel"/>
    <w:tmpl w:val="743ED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53CD0"/>
    <w:multiLevelType w:val="hybridMultilevel"/>
    <w:tmpl w:val="CC067B5C"/>
    <w:lvl w:ilvl="0" w:tplc="856AD7A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37B34"/>
    <w:multiLevelType w:val="hybridMultilevel"/>
    <w:tmpl w:val="7654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3BAE"/>
    <w:multiLevelType w:val="hybridMultilevel"/>
    <w:tmpl w:val="6ACC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72181"/>
    <w:multiLevelType w:val="hybridMultilevel"/>
    <w:tmpl w:val="41EC59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23C32"/>
    <w:multiLevelType w:val="hybridMultilevel"/>
    <w:tmpl w:val="990E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63AF7"/>
    <w:multiLevelType w:val="hybridMultilevel"/>
    <w:tmpl w:val="9B6E3D54"/>
    <w:lvl w:ilvl="0" w:tplc="33BE5D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E3B06566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2" w:tplc="5DDE79B0">
      <w:numFmt w:val="bullet"/>
      <w:lvlText w:val="•"/>
      <w:lvlJc w:val="left"/>
      <w:pPr>
        <w:ind w:left="2497" w:hanging="360"/>
      </w:pPr>
      <w:rPr>
        <w:rFonts w:hint="default"/>
        <w:lang w:val="en-GB" w:eastAsia="en-US" w:bidi="ar-SA"/>
      </w:rPr>
    </w:lvl>
    <w:lvl w:ilvl="3" w:tplc="B922CABC">
      <w:numFmt w:val="bullet"/>
      <w:lvlText w:val="•"/>
      <w:lvlJc w:val="left"/>
      <w:pPr>
        <w:ind w:left="3335" w:hanging="360"/>
      </w:pPr>
      <w:rPr>
        <w:rFonts w:hint="default"/>
        <w:lang w:val="en-GB" w:eastAsia="en-US" w:bidi="ar-SA"/>
      </w:rPr>
    </w:lvl>
    <w:lvl w:ilvl="4" w:tplc="2ECCAD3E">
      <w:numFmt w:val="bullet"/>
      <w:lvlText w:val="•"/>
      <w:lvlJc w:val="left"/>
      <w:pPr>
        <w:ind w:left="4174" w:hanging="360"/>
      </w:pPr>
      <w:rPr>
        <w:rFonts w:hint="default"/>
        <w:lang w:val="en-GB" w:eastAsia="en-US" w:bidi="ar-SA"/>
      </w:rPr>
    </w:lvl>
    <w:lvl w:ilvl="5" w:tplc="91364718">
      <w:numFmt w:val="bullet"/>
      <w:lvlText w:val="•"/>
      <w:lvlJc w:val="left"/>
      <w:pPr>
        <w:ind w:left="5013" w:hanging="360"/>
      </w:pPr>
      <w:rPr>
        <w:rFonts w:hint="default"/>
        <w:lang w:val="en-GB" w:eastAsia="en-US" w:bidi="ar-SA"/>
      </w:rPr>
    </w:lvl>
    <w:lvl w:ilvl="6" w:tplc="CE9A6A7A">
      <w:numFmt w:val="bullet"/>
      <w:lvlText w:val="•"/>
      <w:lvlJc w:val="left"/>
      <w:pPr>
        <w:ind w:left="5851" w:hanging="360"/>
      </w:pPr>
      <w:rPr>
        <w:rFonts w:hint="default"/>
        <w:lang w:val="en-GB" w:eastAsia="en-US" w:bidi="ar-SA"/>
      </w:rPr>
    </w:lvl>
    <w:lvl w:ilvl="7" w:tplc="55E47C10">
      <w:numFmt w:val="bullet"/>
      <w:lvlText w:val="•"/>
      <w:lvlJc w:val="left"/>
      <w:pPr>
        <w:ind w:left="6690" w:hanging="360"/>
      </w:pPr>
      <w:rPr>
        <w:rFonts w:hint="default"/>
        <w:lang w:val="en-GB" w:eastAsia="en-US" w:bidi="ar-SA"/>
      </w:rPr>
    </w:lvl>
    <w:lvl w:ilvl="8" w:tplc="DB062E3A">
      <w:numFmt w:val="bullet"/>
      <w:lvlText w:val="•"/>
      <w:lvlJc w:val="left"/>
      <w:pPr>
        <w:ind w:left="752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xNDI1NjMysjCyNDJW0lEKTi0uzszPAykwrQUAQgn1zCwAAAA="/>
  </w:docVars>
  <w:rsids>
    <w:rsidRoot w:val="004B2B15"/>
    <w:rsid w:val="00011736"/>
    <w:rsid w:val="000264FC"/>
    <w:rsid w:val="000444B8"/>
    <w:rsid w:val="0005329E"/>
    <w:rsid w:val="000F5580"/>
    <w:rsid w:val="00107314"/>
    <w:rsid w:val="001222DC"/>
    <w:rsid w:val="001849EF"/>
    <w:rsid w:val="001D04D6"/>
    <w:rsid w:val="001F3BE6"/>
    <w:rsid w:val="00281690"/>
    <w:rsid w:val="00291D06"/>
    <w:rsid w:val="002941DC"/>
    <w:rsid w:val="00377F0E"/>
    <w:rsid w:val="003C3D2B"/>
    <w:rsid w:val="00432A6C"/>
    <w:rsid w:val="004B2B15"/>
    <w:rsid w:val="004C230D"/>
    <w:rsid w:val="004C7F37"/>
    <w:rsid w:val="004D0607"/>
    <w:rsid w:val="005278D2"/>
    <w:rsid w:val="005702AF"/>
    <w:rsid w:val="005A1306"/>
    <w:rsid w:val="005B3A4E"/>
    <w:rsid w:val="00651931"/>
    <w:rsid w:val="00742595"/>
    <w:rsid w:val="007D7454"/>
    <w:rsid w:val="008339F4"/>
    <w:rsid w:val="008D7E3B"/>
    <w:rsid w:val="00901F52"/>
    <w:rsid w:val="0094000C"/>
    <w:rsid w:val="00954E69"/>
    <w:rsid w:val="00A57FD8"/>
    <w:rsid w:val="00A61859"/>
    <w:rsid w:val="00B17FA0"/>
    <w:rsid w:val="00BA3052"/>
    <w:rsid w:val="00BF372E"/>
    <w:rsid w:val="00C37348"/>
    <w:rsid w:val="00C5603D"/>
    <w:rsid w:val="00CB7CF6"/>
    <w:rsid w:val="00D0446D"/>
    <w:rsid w:val="00D06186"/>
    <w:rsid w:val="00D25CC7"/>
    <w:rsid w:val="00D44290"/>
    <w:rsid w:val="00DC0ED0"/>
    <w:rsid w:val="00DC3252"/>
    <w:rsid w:val="00E2657C"/>
    <w:rsid w:val="00E52B0C"/>
    <w:rsid w:val="00FA25F1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10442"/>
  <w15:chartTrackingRefBased/>
  <w15:docId w15:val="{0792C85A-9FFC-49D2-AE74-7104448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7FA0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1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B15"/>
  </w:style>
  <w:style w:type="paragraph" w:styleId="Footer">
    <w:name w:val="footer"/>
    <w:basedOn w:val="Normal"/>
    <w:link w:val="FooterChar"/>
    <w:uiPriority w:val="99"/>
    <w:unhideWhenUsed/>
    <w:rsid w:val="004B2B1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B15"/>
  </w:style>
  <w:style w:type="paragraph" w:styleId="ListParagraph">
    <w:name w:val="List Paragraph"/>
    <w:basedOn w:val="Normal"/>
    <w:uiPriority w:val="34"/>
    <w:qFormat/>
    <w:rsid w:val="00B17FA0"/>
    <w:pPr>
      <w:ind w:left="720"/>
      <w:contextualSpacing/>
    </w:pPr>
  </w:style>
  <w:style w:type="table" w:styleId="TableGrid">
    <w:name w:val="Table Grid"/>
    <w:basedOn w:val="TableNormal"/>
    <w:uiPriority w:val="39"/>
    <w:rsid w:val="004C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4D6"/>
    <w:rPr>
      <w:rFonts w:ascii="Cambria" w:eastAsia="Cambria" w:hAnsi="Cambria" w:cs="Cambria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D6"/>
    <w:rPr>
      <w:rFonts w:ascii="Cambria" w:eastAsia="Cambria" w:hAnsi="Cambria" w:cs="Cambria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EAF8-966B-4ECD-A249-20EB99BC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Heber R Cruz</dc:creator>
  <cp:keywords/>
  <dc:description/>
  <cp:lastModifiedBy>Lloyd Dyer</cp:lastModifiedBy>
  <cp:revision>2</cp:revision>
  <dcterms:created xsi:type="dcterms:W3CDTF">2021-06-16T14:06:00Z</dcterms:created>
  <dcterms:modified xsi:type="dcterms:W3CDTF">2021-06-16T14:06:00Z</dcterms:modified>
</cp:coreProperties>
</file>